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BE72" w14:textId="60C21E6A" w:rsidR="005C7163" w:rsidRDefault="009E38A8">
      <w:r>
        <w:rPr>
          <w:rFonts w:ascii="Verdana" w:hAnsi="Verdana"/>
          <w:color w:val="000000"/>
          <w:sz w:val="17"/>
          <w:szCs w:val="17"/>
          <w:shd w:val="clear" w:color="auto" w:fill="FFFFFF"/>
        </w:rPr>
        <w:t>Knowledge Management</w:t>
      </w:r>
      <w:r>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t xml:space="preserve">(KM) and Its Impact on Learning. INSTRUCTIONS: Please Read Scenario As if you were Joanna draft an email to Helmut explaining the following: - A summary of the situation. - Why sharing information is important to a company. - A discussion of the relationship between knowledge management and competitive advantage. - The benefits to Helmut in sharing the information - Include a recommendation to Joanna for a possible incentive or motivation to encourage Fredrick to share. - Helmut listened to his colleagues from London and Chicago; what is the influence of communities of practice on knowledge sharing within a company and what should Joanna say to Helmut about both CoPs (Community of Practice) and his role within a CoP? Review GDD Corporate Profile You must use provided course material to support responses and APA in-text citations with a reference list. REFERENCE LIST Introducing Organizational Learning </w:t>
      </w:r>
      <w:proofErr w:type="spellStart"/>
      <w:r>
        <w:rPr>
          <w:rFonts w:ascii="Verdana" w:hAnsi="Verdana"/>
          <w:color w:val="000000"/>
          <w:sz w:val="17"/>
          <w:szCs w:val="17"/>
          <w:shd w:val="clear" w:color="auto" w:fill="FFFFFF"/>
        </w:rPr>
        <w:t>Hajric</w:t>
      </w:r>
      <w:proofErr w:type="spellEnd"/>
      <w:r>
        <w:rPr>
          <w:rFonts w:ascii="Verdana" w:hAnsi="Verdana"/>
          <w:color w:val="000000"/>
          <w:sz w:val="17"/>
          <w:szCs w:val="17"/>
          <w:shd w:val="clear" w:color="auto" w:fill="FFFFFF"/>
        </w:rPr>
        <w:t xml:space="preserve">, E. (2010). Organizational Learning. Knowledge-Management-Tools.net. https://www.knowledge-management-tools.net/organizational-learning.html Organizational Learning and Communities of Practice </w:t>
      </w:r>
      <w:proofErr w:type="spellStart"/>
      <w:r>
        <w:rPr>
          <w:rFonts w:ascii="Verdana" w:hAnsi="Verdana"/>
          <w:color w:val="000000"/>
          <w:sz w:val="17"/>
          <w:szCs w:val="17"/>
          <w:shd w:val="clear" w:color="auto" w:fill="FFFFFF"/>
        </w:rPr>
        <w:t>Hajric</w:t>
      </w:r>
      <w:proofErr w:type="spellEnd"/>
      <w:r>
        <w:rPr>
          <w:rFonts w:ascii="Verdana" w:hAnsi="Verdana"/>
          <w:color w:val="000000"/>
          <w:sz w:val="17"/>
          <w:szCs w:val="17"/>
          <w:shd w:val="clear" w:color="auto" w:fill="FFFFFF"/>
        </w:rPr>
        <w:t xml:space="preserve">, E. (2018). Communities of Practice. Knowledge-Management-Tools.net. https://www.knowledge-management-tools.net/communities-of-practice.html Knowledge management as a doughnut: Shaping your knowledge strategy through communities of practice Knowledge management as a doughnut: Shaping your knowledge strategy through communities of practice Wenger, E. (2004). Knowledge management as a doughnut: Shaping your knowledge strategy through communities of practice. Ivey Business Journal, 68(3), 1–8. Knowledge Management Book </w:t>
      </w:r>
      <w:proofErr w:type="spellStart"/>
      <w:r>
        <w:rPr>
          <w:rFonts w:ascii="Verdana" w:hAnsi="Verdana"/>
          <w:color w:val="000000"/>
          <w:sz w:val="17"/>
          <w:szCs w:val="17"/>
          <w:shd w:val="clear" w:color="auto" w:fill="FFFFFF"/>
        </w:rPr>
        <w:t>Dalkir</w:t>
      </w:r>
      <w:proofErr w:type="spellEnd"/>
      <w:r>
        <w:rPr>
          <w:rFonts w:ascii="Verdana" w:hAnsi="Verdana"/>
          <w:color w:val="000000"/>
          <w:sz w:val="17"/>
          <w:szCs w:val="17"/>
          <w:shd w:val="clear" w:color="auto" w:fill="FFFFFF"/>
        </w:rPr>
        <w:t>, K. (2011). Knowledge management in theory and practice (2nd ed.). MIT Press. How to motivate knowledge sharing using gamification, goals, recognition, and rewards How to motivate knowledge sharing using gamification, goals, recognition, and rewards. (n.d.). Www.linkedin.com. https://www.linkedin.com/pulse/how-motivate-knowledge-sharing-using-gamification-goals-stan-garfield How to motivate knowledge sharing using gamification, goals, recognition, and rewards. Garfield, S. (2022, January 27). How to motivate knowledge sharing using gamification, goals, recognition, and rewards. Medium. https://stangarfield.medium.com/how-to-motivate-knowledge-sharing-using-gamification-goals-recognition-and-rewards-6611457be603#:~:text=Solution%3A%20Establish%20and%20communicate%20clear Copy text</w:t>
      </w:r>
    </w:p>
    <w:sectPr w:rsidR="005C7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A8"/>
    <w:rsid w:val="005C7163"/>
    <w:rsid w:val="009E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8B2A"/>
  <w15:chartTrackingRefBased/>
  <w15:docId w15:val="{01944496-A86B-4970-81C0-B8036DA5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2022-06-01T20:27:00Z</dcterms:created>
  <dcterms:modified xsi:type="dcterms:W3CDTF">2022-06-01T20:28:00Z</dcterms:modified>
</cp:coreProperties>
</file>