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57F1" w14:textId="77777777" w:rsidR="00FB35D5" w:rsidRDefault="00E857B8">
      <w:r>
        <w:rPr>
          <w:rFonts w:ascii="Verdana" w:hAnsi="Verdana"/>
          <w:color w:val="000000"/>
          <w:sz w:val="17"/>
          <w:szCs w:val="17"/>
          <w:shd w:val="clear" w:color="auto" w:fill="FFFFFF"/>
        </w:rPr>
        <w:t>Academic Success and Professional Development Plan Part 2: Academic Resources and Strategies.  How will you approach your studies? What types of resources are available to you, and how will you access and utilize them? Taking the opportunity to prepare these strategies, tools, and materials will help ensure you can “break ground” without incident and successfully move to the phase where you begin building your vision. To Prepare: • Consider your goals for academic accomplishments while a student of the MSN program. • Reflect on the strategies presented in the Resources for this week. The Assignment: • Clearly identify and accurately describe in detail at least three academic resources or strategies that can be applied to the MSN program. • Clearly identify and accurately describe in detail at least three professional resources that can be applied to success in the nursing practice in general or in a specialty. • Clearly and thoroughly explain in detail how you intend to use these resources, and how they might benefit you academically and professionally.</w:t>
      </w:r>
    </w:p>
    <w:sectPr w:rsidR="00FB3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B8"/>
    <w:rsid w:val="00857AE5"/>
    <w:rsid w:val="00E857B8"/>
    <w:rsid w:val="00FB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F41F"/>
  <w15:chartTrackingRefBased/>
  <w15:docId w15:val="{708ECF87-3E95-4481-86A1-2F9760B6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2022-03-18T13:29:00Z</dcterms:created>
  <dcterms:modified xsi:type="dcterms:W3CDTF">2022-03-18T13:29:00Z</dcterms:modified>
</cp:coreProperties>
</file>