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7DCE" w14:textId="7CA3341B" w:rsidR="002A5BCE" w:rsidRDefault="00F95153" w:rsidP="6BAF3E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BAF3E91">
        <w:rPr>
          <w:rFonts w:ascii="Times New Roman" w:hAnsi="Times New Roman"/>
          <w:b/>
          <w:bCs/>
          <w:sz w:val="24"/>
          <w:szCs w:val="24"/>
        </w:rPr>
        <w:t>T</w:t>
      </w:r>
      <w:r w:rsidR="00F52875" w:rsidRPr="6BAF3E91">
        <w:rPr>
          <w:rFonts w:ascii="Times New Roman" w:hAnsi="Times New Roman"/>
          <w:b/>
          <w:bCs/>
          <w:sz w:val="24"/>
          <w:szCs w:val="24"/>
        </w:rPr>
        <w:t>HEO 201: Theology and Culture</w:t>
      </w:r>
      <w:r w:rsidRPr="6BAF3E91">
        <w:rPr>
          <w:rFonts w:ascii="Times New Roman" w:hAnsi="Times New Roman"/>
          <w:b/>
          <w:bCs/>
          <w:sz w:val="24"/>
          <w:szCs w:val="24"/>
        </w:rPr>
        <w:t xml:space="preserve"> Instructions</w:t>
      </w:r>
    </w:p>
    <w:p w14:paraId="22D5EB2C" w14:textId="45C5DACB" w:rsidR="002A5BCE" w:rsidRPr="007C610C" w:rsidRDefault="00510A0B" w:rsidP="00F95153">
      <w:pPr>
        <w:jc w:val="center"/>
      </w:pPr>
      <w:r>
        <w:rPr>
          <w:noProof/>
        </w:rPr>
        <w:drawing>
          <wp:inline distT="0" distB="0" distL="0" distR="0" wp14:anchorId="7307DF41" wp14:editId="03EF99EF">
            <wp:extent cx="3000694" cy="2601990"/>
            <wp:effectExtent l="0" t="0" r="0" b="0"/>
            <wp:docPr id="1806646929" name="Picture 1" descr="../Downloads/theologyandcul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694" cy="260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12F5A" w14:textId="5D1B8B80" w:rsidR="6BAF3E91" w:rsidRDefault="6BAF3E91" w:rsidP="6BAF3E91">
      <w:pPr>
        <w:jc w:val="center"/>
      </w:pPr>
    </w:p>
    <w:p w14:paraId="37B7AFCD" w14:textId="4FE4B9F5" w:rsidR="36065F01" w:rsidRDefault="36065F01" w:rsidP="6BAF3E91">
      <w:pPr>
        <w:spacing w:line="259" w:lineRule="auto"/>
        <w:rPr>
          <w:rFonts w:ascii="Times New Roman" w:hAnsi="Times New Roman"/>
          <w:b/>
          <w:bCs/>
          <w:sz w:val="24"/>
          <w:szCs w:val="24"/>
        </w:rPr>
      </w:pPr>
      <w:r w:rsidRPr="6BAF3E91">
        <w:rPr>
          <w:rFonts w:ascii="Times New Roman" w:eastAsia="Times New Roman" w:hAnsi="Times New Roman"/>
          <w:color w:val="212121"/>
          <w:sz w:val="24"/>
          <w:szCs w:val="24"/>
        </w:rPr>
        <w:t>Y</w:t>
      </w:r>
      <w:r w:rsidR="00F35A35" w:rsidRPr="6BAF3E91">
        <w:rPr>
          <w:rFonts w:ascii="Times New Roman" w:eastAsia="Times New Roman" w:hAnsi="Times New Roman"/>
          <w:color w:val="212121"/>
          <w:sz w:val="24"/>
          <w:szCs w:val="24"/>
        </w:rPr>
        <w:t>ou must e</w:t>
      </w:r>
      <w:r w:rsidR="00C72287" w:rsidRPr="6BAF3E91">
        <w:rPr>
          <w:rFonts w:ascii="Times New Roman" w:eastAsia="Times New Roman" w:hAnsi="Times New Roman"/>
          <w:color w:val="212121"/>
          <w:sz w:val="24"/>
          <w:szCs w:val="24"/>
        </w:rPr>
        <w:t xml:space="preserve">xplain </w:t>
      </w:r>
      <w:r w:rsidR="3C301C0E" w:rsidRPr="6BAF3E91">
        <w:rPr>
          <w:rFonts w:ascii="Times New Roman" w:eastAsia="Times New Roman" w:hAnsi="Times New Roman"/>
          <w:color w:val="212121"/>
          <w:sz w:val="24"/>
          <w:szCs w:val="24"/>
        </w:rPr>
        <w:t xml:space="preserve">why Christians believe that the Bible is God’s word- </w:t>
      </w:r>
      <w:r w:rsidR="3C301C0E" w:rsidRPr="6BAF3E91">
        <w:rPr>
          <w:rFonts w:ascii="Times New Roman" w:eastAsia="Times New Roman" w:hAnsi="Times New Roman"/>
          <w:i/>
          <w:iCs/>
          <w:color w:val="212121"/>
          <w:sz w:val="24"/>
          <w:szCs w:val="24"/>
        </w:rPr>
        <w:t>inerrant</w:t>
      </w:r>
      <w:r w:rsidR="3C301C0E" w:rsidRPr="6BAF3E91">
        <w:rPr>
          <w:rFonts w:ascii="Times New Roman" w:eastAsia="Times New Roman" w:hAnsi="Times New Roman"/>
          <w:color w:val="212121"/>
          <w:sz w:val="24"/>
          <w:szCs w:val="24"/>
        </w:rPr>
        <w:t xml:space="preserve"> and directly </w:t>
      </w:r>
      <w:r w:rsidR="3C301C0E" w:rsidRPr="6BAF3E91">
        <w:rPr>
          <w:rFonts w:ascii="Times New Roman" w:eastAsia="Times New Roman" w:hAnsi="Times New Roman"/>
          <w:i/>
          <w:iCs/>
          <w:color w:val="212121"/>
          <w:sz w:val="24"/>
          <w:szCs w:val="24"/>
        </w:rPr>
        <w:t>inspired.</w:t>
      </w:r>
      <w:r w:rsidR="00C72287" w:rsidRPr="6BAF3E91">
        <w:rPr>
          <w:rFonts w:ascii="Times New Roman" w:eastAsia="Times New Roman" w:hAnsi="Times New Roman"/>
          <w:i/>
          <w:iCs/>
          <w:color w:val="212121"/>
          <w:sz w:val="24"/>
          <w:szCs w:val="24"/>
        </w:rPr>
        <w:t xml:space="preserve"> </w:t>
      </w:r>
      <w:r w:rsidR="00F35A35" w:rsidRPr="6BAF3E91">
        <w:rPr>
          <w:rFonts w:ascii="Times New Roman" w:eastAsia="Times New Roman" w:hAnsi="Times New Roman"/>
          <w:color w:val="212121"/>
          <w:sz w:val="24"/>
          <w:szCs w:val="24"/>
        </w:rPr>
        <w:t xml:space="preserve">Then, </w:t>
      </w:r>
      <w:r w:rsidR="00F35A35" w:rsidRPr="6BAF3E91">
        <w:rPr>
          <w:rFonts w:ascii="Times New Roman" w:hAnsi="Times New Roman"/>
          <w:sz w:val="24"/>
          <w:szCs w:val="24"/>
        </w:rPr>
        <w:t>i</w:t>
      </w:r>
      <w:r w:rsidR="00C72287" w:rsidRPr="6BAF3E91">
        <w:rPr>
          <w:rFonts w:ascii="Times New Roman" w:hAnsi="Times New Roman"/>
          <w:sz w:val="24"/>
          <w:szCs w:val="24"/>
        </w:rPr>
        <w:t xml:space="preserve">n light of this belief, </w:t>
      </w:r>
      <w:r w:rsidR="79A2EE60" w:rsidRPr="6BAF3E91">
        <w:rPr>
          <w:rFonts w:ascii="Times New Roman" w:hAnsi="Times New Roman"/>
          <w:sz w:val="24"/>
          <w:szCs w:val="24"/>
        </w:rPr>
        <w:t xml:space="preserve">discuss how the Bible is still relevant today. Demonstrate this relevancy by discussing the Bible’s </w:t>
      </w:r>
      <w:r w:rsidR="10BC933C" w:rsidRPr="6BAF3E91">
        <w:rPr>
          <w:rFonts w:ascii="Times New Roman" w:hAnsi="Times New Roman"/>
          <w:sz w:val="24"/>
          <w:szCs w:val="24"/>
        </w:rPr>
        <w:t xml:space="preserve">implications </w:t>
      </w:r>
      <w:r w:rsidR="79A2EE60" w:rsidRPr="6BAF3E91">
        <w:rPr>
          <w:rFonts w:ascii="Times New Roman" w:hAnsi="Times New Roman"/>
          <w:sz w:val="24"/>
          <w:szCs w:val="24"/>
        </w:rPr>
        <w:t>in modern society</w:t>
      </w:r>
      <w:r w:rsidR="306F97EF" w:rsidRPr="6BAF3E91">
        <w:rPr>
          <w:rFonts w:ascii="Times New Roman" w:hAnsi="Times New Roman"/>
          <w:sz w:val="24"/>
          <w:szCs w:val="24"/>
        </w:rPr>
        <w:t xml:space="preserve"> </w:t>
      </w:r>
      <w:r w:rsidR="5A7528E2" w:rsidRPr="6BAF3E91">
        <w:rPr>
          <w:rFonts w:ascii="Times New Roman" w:hAnsi="Times New Roman"/>
          <w:sz w:val="24"/>
          <w:szCs w:val="24"/>
        </w:rPr>
        <w:t>(</w:t>
      </w:r>
      <w:proofErr w:type="spellStart"/>
      <w:r w:rsidR="5A9FB52A" w:rsidRPr="6BAF3E91">
        <w:rPr>
          <w:rFonts w:ascii="Times New Roman" w:hAnsi="Times New Roman"/>
          <w:sz w:val="24"/>
          <w:szCs w:val="24"/>
        </w:rPr>
        <w:t>i</w:t>
      </w:r>
      <w:r w:rsidR="5A7528E2" w:rsidRPr="6BAF3E91">
        <w:rPr>
          <w:rFonts w:ascii="Times" w:eastAsia="Times" w:hAnsi="Times" w:cs="Times"/>
        </w:rPr>
        <w:t>e</w:t>
      </w:r>
      <w:proofErr w:type="spellEnd"/>
      <w:r w:rsidR="5A7528E2" w:rsidRPr="6BAF3E91">
        <w:rPr>
          <w:rFonts w:ascii="Times" w:eastAsia="Times" w:hAnsi="Times" w:cs="Times"/>
        </w:rPr>
        <w:t>.</w:t>
      </w:r>
      <w:r w:rsidR="5A7528E2" w:rsidRPr="6BAF3E91">
        <w:rPr>
          <w:rFonts w:ascii="Times New Roman" w:hAnsi="Times New Roman"/>
          <w:sz w:val="24"/>
          <w:szCs w:val="24"/>
        </w:rPr>
        <w:t xml:space="preserve"> culturally, scientifically, morally, etc.)</w:t>
      </w:r>
      <w:r w:rsidR="39E3D683" w:rsidRPr="6BAF3E91">
        <w:rPr>
          <w:rFonts w:ascii="Times New Roman" w:hAnsi="Times New Roman"/>
          <w:sz w:val="24"/>
          <w:szCs w:val="24"/>
        </w:rPr>
        <w:t xml:space="preserve"> </w:t>
      </w:r>
      <w:r w:rsidR="39E3D683" w:rsidRPr="6BAF3E91">
        <w:rPr>
          <w:rFonts w:ascii="Times New Roman" w:hAnsi="Times New Roman"/>
          <w:b/>
          <w:bCs/>
          <w:sz w:val="24"/>
          <w:szCs w:val="24"/>
          <w:u w:val="single"/>
        </w:rPr>
        <w:t xml:space="preserve">You must use the </w:t>
      </w:r>
      <w:r w:rsidR="44106704" w:rsidRPr="6BAF3E91">
        <w:rPr>
          <w:rFonts w:ascii="Times New Roman" w:hAnsi="Times New Roman"/>
          <w:b/>
          <w:bCs/>
          <w:sz w:val="24"/>
          <w:szCs w:val="24"/>
          <w:u w:val="single"/>
        </w:rPr>
        <w:t xml:space="preserve">1978 </w:t>
      </w:r>
      <w:r w:rsidR="39E3D683" w:rsidRPr="6BAF3E91">
        <w:rPr>
          <w:rFonts w:ascii="Times New Roman" w:hAnsi="Times New Roman"/>
          <w:b/>
          <w:bCs/>
          <w:sz w:val="24"/>
          <w:szCs w:val="24"/>
          <w:u w:val="single"/>
        </w:rPr>
        <w:t xml:space="preserve">Chicago </w:t>
      </w:r>
      <w:r w:rsidR="18A48127" w:rsidRPr="6BAF3E91">
        <w:rPr>
          <w:rFonts w:ascii="Times New Roman" w:hAnsi="Times New Roman"/>
          <w:b/>
          <w:bCs/>
          <w:sz w:val="24"/>
          <w:szCs w:val="24"/>
          <w:u w:val="single"/>
        </w:rPr>
        <w:t xml:space="preserve">Statement on Inerrancy as a supporting source when discussing the doctrines, but you must </w:t>
      </w:r>
      <w:r w:rsidR="18A48127" w:rsidRPr="6BAF3E9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also</w:t>
      </w:r>
      <w:r w:rsidR="18A48127" w:rsidRPr="6BAF3E91">
        <w:rPr>
          <w:rFonts w:ascii="Times New Roman" w:hAnsi="Times New Roman"/>
          <w:b/>
          <w:bCs/>
          <w:sz w:val="24"/>
          <w:szCs w:val="24"/>
          <w:u w:val="single"/>
        </w:rPr>
        <w:t xml:space="preserve"> use two additional sources</w:t>
      </w:r>
      <w:r w:rsidR="3807C66F" w:rsidRPr="6BAF3E91">
        <w:rPr>
          <w:rFonts w:ascii="Times New Roman" w:hAnsi="Times New Roman"/>
          <w:b/>
          <w:bCs/>
          <w:sz w:val="24"/>
          <w:szCs w:val="24"/>
          <w:u w:val="single"/>
        </w:rPr>
        <w:t xml:space="preserve"> (one per section)</w:t>
      </w:r>
      <w:r w:rsidR="47B3A4F1" w:rsidRPr="6BAF3E91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05985090" w14:textId="77777777" w:rsidR="00F95153" w:rsidRPr="0042322D" w:rsidRDefault="00F95153" w:rsidP="00F95153">
      <w:pPr>
        <w:rPr>
          <w:rFonts w:ascii="Times New Roman" w:hAnsi="Times New Roman"/>
          <w:sz w:val="24"/>
          <w:szCs w:val="24"/>
        </w:rPr>
      </w:pPr>
    </w:p>
    <w:p w14:paraId="19348243" w14:textId="16561D7C" w:rsidR="00774C0A" w:rsidRPr="0042322D" w:rsidRDefault="00F35A35" w:rsidP="6BAF3E91">
      <w:pPr>
        <w:rPr>
          <w:sz w:val="24"/>
          <w:szCs w:val="24"/>
        </w:rPr>
      </w:pPr>
      <w:r w:rsidRPr="6BAF3E91">
        <w:rPr>
          <w:rFonts w:ascii="Times New Roman" w:hAnsi="Times New Roman"/>
          <w:b/>
          <w:bCs/>
          <w:sz w:val="24"/>
          <w:szCs w:val="24"/>
        </w:rPr>
        <w:t xml:space="preserve">You must </w:t>
      </w:r>
      <w:r w:rsidR="00F95153" w:rsidRPr="6BAF3E91">
        <w:rPr>
          <w:rFonts w:ascii="Times New Roman" w:hAnsi="Times New Roman"/>
          <w:b/>
          <w:bCs/>
          <w:sz w:val="24"/>
          <w:szCs w:val="24"/>
        </w:rPr>
        <w:t>use the rubric</w:t>
      </w:r>
      <w:r w:rsidRPr="6BAF3E91">
        <w:rPr>
          <w:rFonts w:ascii="Times New Roman" w:hAnsi="Times New Roman"/>
          <w:b/>
          <w:bCs/>
          <w:sz w:val="24"/>
          <w:szCs w:val="24"/>
        </w:rPr>
        <w:t xml:space="preserve"> and template</w:t>
      </w:r>
      <w:r w:rsidR="0042322D" w:rsidRPr="6BAF3E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5153" w:rsidRPr="6BAF3E91">
        <w:rPr>
          <w:rFonts w:ascii="Times New Roman" w:hAnsi="Times New Roman"/>
          <w:b/>
          <w:bCs/>
          <w:sz w:val="24"/>
          <w:szCs w:val="24"/>
        </w:rPr>
        <w:t xml:space="preserve">provided </w:t>
      </w:r>
      <w:r w:rsidR="0042322D" w:rsidRPr="6BAF3E91">
        <w:rPr>
          <w:rFonts w:ascii="Times New Roman" w:hAnsi="Times New Roman"/>
          <w:b/>
          <w:bCs/>
          <w:sz w:val="24"/>
          <w:szCs w:val="24"/>
        </w:rPr>
        <w:t>exactly (if the template is not followed, points will be deducted)</w:t>
      </w:r>
      <w:r w:rsidR="0042322D" w:rsidRPr="6BAF3E91">
        <w:rPr>
          <w:rFonts w:ascii="Times New Roman" w:hAnsi="Times New Roman"/>
          <w:sz w:val="24"/>
          <w:szCs w:val="24"/>
        </w:rPr>
        <w:t xml:space="preserve"> </w:t>
      </w:r>
      <w:r w:rsidR="00F95153" w:rsidRPr="6BAF3E91">
        <w:rPr>
          <w:rFonts w:ascii="Times New Roman" w:hAnsi="Times New Roman"/>
          <w:sz w:val="24"/>
          <w:szCs w:val="24"/>
        </w:rPr>
        <w:t xml:space="preserve">to ensure that your final submission has appropriate title headings, </w:t>
      </w:r>
      <w:r w:rsidR="6EC1DCA6" w:rsidRPr="6BAF3E91">
        <w:rPr>
          <w:rFonts w:ascii="Times New Roman" w:hAnsi="Times New Roman"/>
          <w:sz w:val="24"/>
          <w:szCs w:val="24"/>
        </w:rPr>
        <w:t xml:space="preserve">lists the </w:t>
      </w:r>
      <w:r w:rsidR="4DA91C50" w:rsidRPr="6BAF3E91">
        <w:rPr>
          <w:rFonts w:ascii="Times New Roman" w:hAnsi="Times New Roman"/>
          <w:sz w:val="24"/>
          <w:szCs w:val="24"/>
        </w:rPr>
        <w:t xml:space="preserve">word count, </w:t>
      </w:r>
      <w:r w:rsidR="00F95153" w:rsidRPr="6BAF3E91">
        <w:rPr>
          <w:rFonts w:ascii="Times New Roman" w:hAnsi="Times New Roman"/>
          <w:sz w:val="24"/>
          <w:szCs w:val="24"/>
        </w:rPr>
        <w:t xml:space="preserve">1” margins, uses times New Roman </w:t>
      </w:r>
      <w:r w:rsidR="00E96173" w:rsidRPr="6BAF3E91">
        <w:rPr>
          <w:rFonts w:ascii="Times New Roman" w:hAnsi="Times New Roman"/>
          <w:sz w:val="24"/>
          <w:szCs w:val="24"/>
        </w:rPr>
        <w:t>12 pt</w:t>
      </w:r>
      <w:r w:rsidR="007B3B8A" w:rsidRPr="6BAF3E91">
        <w:rPr>
          <w:rFonts w:ascii="Times New Roman" w:hAnsi="Times New Roman"/>
          <w:sz w:val="24"/>
          <w:szCs w:val="24"/>
        </w:rPr>
        <w:t>.</w:t>
      </w:r>
      <w:r w:rsidR="00E96173" w:rsidRPr="6BAF3E91">
        <w:rPr>
          <w:rFonts w:ascii="Times New Roman" w:hAnsi="Times New Roman"/>
          <w:sz w:val="24"/>
          <w:szCs w:val="24"/>
        </w:rPr>
        <w:t xml:space="preserve"> font, double-spaced, and </w:t>
      </w:r>
      <w:r w:rsidR="54DB8BA5" w:rsidRPr="6BAF3E91">
        <w:rPr>
          <w:rFonts w:ascii="Times New Roman" w:hAnsi="Times New Roman"/>
          <w:sz w:val="24"/>
          <w:szCs w:val="24"/>
        </w:rPr>
        <w:t xml:space="preserve">is </w:t>
      </w:r>
      <w:r w:rsidR="0042322D" w:rsidRPr="6BAF3E91">
        <w:rPr>
          <w:rFonts w:ascii="Times New Roman" w:hAnsi="Times New Roman"/>
          <w:sz w:val="24"/>
          <w:szCs w:val="24"/>
        </w:rPr>
        <w:t>1000-12</w:t>
      </w:r>
      <w:r w:rsidR="00A371EE" w:rsidRPr="6BAF3E91">
        <w:rPr>
          <w:rFonts w:ascii="Times New Roman" w:hAnsi="Times New Roman"/>
          <w:sz w:val="24"/>
          <w:szCs w:val="24"/>
        </w:rPr>
        <w:t>00 words</w:t>
      </w:r>
      <w:r w:rsidR="6D64EB5F" w:rsidRPr="6BAF3E91">
        <w:rPr>
          <w:rFonts w:ascii="Times New Roman" w:hAnsi="Times New Roman"/>
          <w:sz w:val="24"/>
          <w:szCs w:val="24"/>
        </w:rPr>
        <w:t xml:space="preserve"> (around 3-4 pages)</w:t>
      </w:r>
      <w:r w:rsidR="0044556B" w:rsidRPr="6BAF3E91">
        <w:rPr>
          <w:rFonts w:ascii="Times New Roman" w:hAnsi="Times New Roman"/>
          <w:sz w:val="24"/>
          <w:szCs w:val="24"/>
        </w:rPr>
        <w:t>.</w:t>
      </w:r>
    </w:p>
    <w:p w14:paraId="78FC71EA" w14:textId="50F8CEFB" w:rsidR="00774C0A" w:rsidRPr="0042322D" w:rsidRDefault="00774C0A" w:rsidP="6BAF3E91">
      <w:pPr>
        <w:rPr>
          <w:rFonts w:ascii="Times New Roman" w:hAnsi="Times New Roman"/>
          <w:sz w:val="24"/>
          <w:szCs w:val="24"/>
        </w:rPr>
      </w:pPr>
    </w:p>
    <w:p w14:paraId="3F6347EB" w14:textId="4026A42D" w:rsidR="00774C0A" w:rsidRPr="0042322D" w:rsidRDefault="3E9B561B" w:rsidP="6BAF3E91">
      <w:pPr>
        <w:rPr>
          <w:rFonts w:ascii="Times New Roman" w:hAnsi="Times New Roman"/>
          <w:sz w:val="24"/>
          <w:szCs w:val="24"/>
        </w:rPr>
      </w:pPr>
      <w:r w:rsidRPr="6BAF3E91">
        <w:rPr>
          <w:rFonts w:ascii="Times New Roman" w:hAnsi="Times New Roman"/>
          <w:sz w:val="24"/>
          <w:szCs w:val="24"/>
        </w:rPr>
        <w:t xml:space="preserve">To clarify, your paper should discuss theology in culture in this way: </w:t>
      </w:r>
    </w:p>
    <w:p w14:paraId="6D0CA180" w14:textId="04B3D0AB" w:rsidR="00774C0A" w:rsidRPr="0042322D" w:rsidRDefault="00774C0A" w:rsidP="6BAF3E91">
      <w:pPr>
        <w:rPr>
          <w:rFonts w:ascii="Times New Roman" w:hAnsi="Times New Roman"/>
          <w:sz w:val="24"/>
          <w:szCs w:val="24"/>
        </w:rPr>
      </w:pPr>
    </w:p>
    <w:p w14:paraId="19A41F3F" w14:textId="14BF7E0D" w:rsidR="00774C0A" w:rsidRPr="0042322D" w:rsidRDefault="0042322D" w:rsidP="6BAF3E91">
      <w:pPr>
        <w:rPr>
          <w:rFonts w:ascii="Times New Roman" w:hAnsi="Times New Roman"/>
          <w:sz w:val="24"/>
          <w:szCs w:val="24"/>
        </w:rPr>
      </w:pPr>
      <w:r w:rsidRPr="6BAF3E91">
        <w:rPr>
          <w:rFonts w:ascii="Times New Roman" w:hAnsi="Times New Roman"/>
          <w:b/>
          <w:bCs/>
          <w:sz w:val="24"/>
          <w:szCs w:val="24"/>
        </w:rPr>
        <w:t>First</w:t>
      </w:r>
      <w:r w:rsidRPr="6BAF3E91">
        <w:rPr>
          <w:rFonts w:ascii="Times New Roman" w:hAnsi="Times New Roman"/>
          <w:sz w:val="24"/>
          <w:szCs w:val="24"/>
        </w:rPr>
        <w:t>, address biblical in</w:t>
      </w:r>
      <w:r w:rsidR="6A724C03" w:rsidRPr="6BAF3E91">
        <w:rPr>
          <w:rFonts w:ascii="Times New Roman" w:hAnsi="Times New Roman"/>
          <w:sz w:val="24"/>
          <w:szCs w:val="24"/>
        </w:rPr>
        <w:t>spiration and inerrancy</w:t>
      </w:r>
      <w:r w:rsidR="00DC0990" w:rsidRPr="6BAF3E91">
        <w:rPr>
          <w:rFonts w:ascii="Times New Roman" w:hAnsi="Times New Roman"/>
          <w:sz w:val="24"/>
          <w:szCs w:val="24"/>
        </w:rPr>
        <w:t>. This should include two things: (1) a</w:t>
      </w:r>
      <w:r w:rsidR="00C06BB5" w:rsidRPr="6BAF3E91">
        <w:rPr>
          <w:rFonts w:ascii="Times New Roman" w:hAnsi="Times New Roman"/>
          <w:sz w:val="24"/>
          <w:szCs w:val="24"/>
        </w:rPr>
        <w:t xml:space="preserve"> definition and explanation</w:t>
      </w:r>
      <w:r w:rsidR="00DC0990" w:rsidRPr="6BAF3E91">
        <w:rPr>
          <w:rFonts w:ascii="Times New Roman" w:hAnsi="Times New Roman"/>
          <w:sz w:val="24"/>
          <w:szCs w:val="24"/>
        </w:rPr>
        <w:t xml:space="preserve"> of the doctrine, and (2) </w:t>
      </w:r>
      <w:r w:rsidR="0C29D905" w:rsidRPr="6BAF3E91">
        <w:rPr>
          <w:rFonts w:ascii="Times New Roman" w:hAnsi="Times New Roman"/>
          <w:sz w:val="24"/>
          <w:szCs w:val="24"/>
        </w:rPr>
        <w:t>discussions of how both doctrines relate to each other.</w:t>
      </w:r>
      <w:r w:rsidR="00C06BB5" w:rsidRPr="6BAF3E91">
        <w:rPr>
          <w:rFonts w:ascii="Times New Roman" w:hAnsi="Times New Roman"/>
          <w:sz w:val="24"/>
          <w:szCs w:val="24"/>
        </w:rPr>
        <w:t xml:space="preserve"> In the definition and explanation, pertinent Scripture passages</w:t>
      </w:r>
      <w:r w:rsidR="41904485" w:rsidRPr="6BAF3E91">
        <w:rPr>
          <w:rFonts w:ascii="Times New Roman" w:hAnsi="Times New Roman"/>
          <w:sz w:val="24"/>
          <w:szCs w:val="24"/>
        </w:rPr>
        <w:t xml:space="preserve"> (at least 2)</w:t>
      </w:r>
      <w:r w:rsidR="00C06BB5" w:rsidRPr="6BAF3E91">
        <w:rPr>
          <w:rFonts w:ascii="Times New Roman" w:hAnsi="Times New Roman"/>
          <w:sz w:val="24"/>
          <w:szCs w:val="24"/>
        </w:rPr>
        <w:t xml:space="preserve"> on inerrancy</w:t>
      </w:r>
      <w:r w:rsidR="53D987E6" w:rsidRPr="6BAF3E91">
        <w:rPr>
          <w:rFonts w:ascii="Times New Roman" w:hAnsi="Times New Roman"/>
          <w:sz w:val="24"/>
          <w:szCs w:val="24"/>
        </w:rPr>
        <w:t xml:space="preserve"> and inspiration</w:t>
      </w:r>
      <w:r w:rsidR="00C06BB5" w:rsidRPr="6BAF3E91">
        <w:rPr>
          <w:rFonts w:ascii="Times New Roman" w:hAnsi="Times New Roman"/>
          <w:sz w:val="24"/>
          <w:szCs w:val="24"/>
        </w:rPr>
        <w:t xml:space="preserve"> must be addressed.</w:t>
      </w:r>
    </w:p>
    <w:p w14:paraId="04FB391B" w14:textId="5302F6B6" w:rsidR="00774C0A" w:rsidRPr="0042322D" w:rsidRDefault="00774C0A" w:rsidP="6BAF3E91">
      <w:pPr>
        <w:rPr>
          <w:rFonts w:ascii="Times New Roman" w:hAnsi="Times New Roman"/>
          <w:b/>
          <w:bCs/>
          <w:sz w:val="24"/>
          <w:szCs w:val="24"/>
        </w:rPr>
      </w:pPr>
    </w:p>
    <w:p w14:paraId="15624B76" w14:textId="31023D9D" w:rsidR="00774C0A" w:rsidRPr="0042322D" w:rsidRDefault="0042322D" w:rsidP="6BAF3E91">
      <w:pPr>
        <w:rPr>
          <w:rFonts w:ascii="Times New Roman" w:hAnsi="Times New Roman"/>
          <w:sz w:val="24"/>
          <w:szCs w:val="24"/>
        </w:rPr>
      </w:pPr>
      <w:r w:rsidRPr="6BAF3E91">
        <w:rPr>
          <w:rFonts w:ascii="Times New Roman" w:hAnsi="Times New Roman"/>
          <w:b/>
          <w:bCs/>
          <w:sz w:val="24"/>
          <w:szCs w:val="24"/>
        </w:rPr>
        <w:t>Second</w:t>
      </w:r>
      <w:r w:rsidRPr="6BAF3E91">
        <w:rPr>
          <w:rFonts w:ascii="Times New Roman" w:hAnsi="Times New Roman"/>
          <w:sz w:val="24"/>
          <w:szCs w:val="24"/>
        </w:rPr>
        <w:t>, as a result of the reality of biblical inerrancy, your paper should next addres</w:t>
      </w:r>
      <w:r w:rsidR="00523F61" w:rsidRPr="6BAF3E91">
        <w:rPr>
          <w:rFonts w:ascii="Times New Roman" w:hAnsi="Times New Roman"/>
          <w:sz w:val="24"/>
          <w:szCs w:val="24"/>
        </w:rPr>
        <w:t xml:space="preserve">s </w:t>
      </w:r>
      <w:r w:rsidR="62B5B652" w:rsidRPr="6BAF3E91">
        <w:rPr>
          <w:rFonts w:ascii="Times New Roman" w:hAnsi="Times New Roman"/>
          <w:sz w:val="24"/>
          <w:szCs w:val="24"/>
        </w:rPr>
        <w:t xml:space="preserve">the practical ramifications of inerrancy and inspiration. How does the Bible speak to </w:t>
      </w:r>
      <w:r w:rsidR="6F1BC1B4" w:rsidRPr="6BAF3E91">
        <w:rPr>
          <w:rFonts w:ascii="Times New Roman" w:hAnsi="Times New Roman"/>
          <w:sz w:val="24"/>
          <w:szCs w:val="24"/>
        </w:rPr>
        <w:t>modern society</w:t>
      </w:r>
      <w:r w:rsidR="62B5B652" w:rsidRPr="6BAF3E91">
        <w:rPr>
          <w:rFonts w:ascii="Times New Roman" w:hAnsi="Times New Roman"/>
          <w:sz w:val="24"/>
          <w:szCs w:val="24"/>
        </w:rPr>
        <w:t xml:space="preserve"> and have implications within many spheres, whether that be </w:t>
      </w:r>
      <w:r w:rsidR="62B5B652" w:rsidRPr="6BAF3E91">
        <w:rPr>
          <w:rFonts w:ascii="Times New Roman" w:hAnsi="Times New Roman"/>
          <w:sz w:val="24"/>
          <w:szCs w:val="24"/>
          <w:u w:val="single"/>
        </w:rPr>
        <w:t>science</w:t>
      </w:r>
      <w:r w:rsidR="62B5B652" w:rsidRPr="6BAF3E91">
        <w:rPr>
          <w:rFonts w:ascii="Times New Roman" w:hAnsi="Times New Roman"/>
          <w:sz w:val="24"/>
          <w:szCs w:val="24"/>
        </w:rPr>
        <w:t xml:space="preserve"> (</w:t>
      </w:r>
      <w:r w:rsidR="78465247" w:rsidRPr="6BAF3E91">
        <w:rPr>
          <w:rFonts w:ascii="Times New Roman" w:hAnsi="Times New Roman"/>
          <w:sz w:val="24"/>
          <w:szCs w:val="24"/>
        </w:rPr>
        <w:t>for example, creationism</w:t>
      </w:r>
      <w:r w:rsidR="0DBF573E" w:rsidRPr="6BAF3E91">
        <w:rPr>
          <w:rFonts w:ascii="Times New Roman" w:hAnsi="Times New Roman"/>
          <w:sz w:val="24"/>
          <w:szCs w:val="24"/>
        </w:rPr>
        <w:t xml:space="preserve">, image of God, etc.), </w:t>
      </w:r>
      <w:r w:rsidR="0B952891" w:rsidRPr="6BAF3E91">
        <w:rPr>
          <w:rFonts w:ascii="Times New Roman" w:hAnsi="Times New Roman"/>
          <w:sz w:val="24"/>
          <w:szCs w:val="24"/>
          <w:u w:val="single"/>
        </w:rPr>
        <w:t>history</w:t>
      </w:r>
      <w:r w:rsidR="0B952891" w:rsidRPr="6BAF3E91">
        <w:rPr>
          <w:rFonts w:ascii="Times New Roman" w:hAnsi="Times New Roman"/>
          <w:sz w:val="24"/>
          <w:szCs w:val="24"/>
        </w:rPr>
        <w:t xml:space="preserve"> (whether </w:t>
      </w:r>
      <w:r w:rsidR="00C96FAC">
        <w:rPr>
          <w:rFonts w:ascii="Times New Roman" w:hAnsi="Times New Roman"/>
          <w:sz w:val="24"/>
          <w:szCs w:val="24"/>
        </w:rPr>
        <w:t>s</w:t>
      </w:r>
      <w:r w:rsidR="0B952891" w:rsidRPr="6BAF3E91">
        <w:rPr>
          <w:rFonts w:ascii="Times New Roman" w:hAnsi="Times New Roman"/>
          <w:sz w:val="24"/>
          <w:szCs w:val="24"/>
        </w:rPr>
        <w:t xml:space="preserve">criptural accounts prove accurate), </w:t>
      </w:r>
      <w:r w:rsidR="2089D93F" w:rsidRPr="6BAF3E91">
        <w:rPr>
          <w:rFonts w:ascii="Times New Roman" w:hAnsi="Times New Roman"/>
          <w:sz w:val="24"/>
          <w:szCs w:val="24"/>
          <w:u w:val="single"/>
        </w:rPr>
        <w:t>doctrine</w:t>
      </w:r>
      <w:r w:rsidR="2089D93F" w:rsidRPr="6BAF3E91">
        <w:rPr>
          <w:rFonts w:ascii="Times New Roman" w:hAnsi="Times New Roman"/>
          <w:sz w:val="24"/>
          <w:szCs w:val="24"/>
        </w:rPr>
        <w:t xml:space="preserve"> (like the existence of hell, exclusive </w:t>
      </w:r>
      <w:r w:rsidR="00C96FAC">
        <w:rPr>
          <w:rFonts w:ascii="Times New Roman" w:hAnsi="Times New Roman"/>
          <w:sz w:val="24"/>
          <w:szCs w:val="24"/>
        </w:rPr>
        <w:t>s</w:t>
      </w:r>
      <w:r w:rsidR="2089D93F" w:rsidRPr="6BAF3E91">
        <w:rPr>
          <w:rFonts w:ascii="Times New Roman" w:hAnsi="Times New Roman"/>
          <w:sz w:val="24"/>
          <w:szCs w:val="24"/>
        </w:rPr>
        <w:t>alvation), a</w:t>
      </w:r>
      <w:r w:rsidR="0F17B7E6" w:rsidRPr="6BAF3E91">
        <w:rPr>
          <w:rFonts w:ascii="Times New Roman" w:hAnsi="Times New Roman"/>
          <w:sz w:val="24"/>
          <w:szCs w:val="24"/>
        </w:rPr>
        <w:t xml:space="preserve">nd/or </w:t>
      </w:r>
      <w:r w:rsidR="2089D93F" w:rsidRPr="6BAF3E91">
        <w:rPr>
          <w:rFonts w:ascii="Times New Roman" w:hAnsi="Times New Roman"/>
          <w:sz w:val="24"/>
          <w:szCs w:val="24"/>
          <w:u w:val="single"/>
        </w:rPr>
        <w:t>morality</w:t>
      </w:r>
      <w:r w:rsidR="2089D93F" w:rsidRPr="6BAF3E91">
        <w:rPr>
          <w:rFonts w:ascii="Times New Roman" w:hAnsi="Times New Roman"/>
          <w:sz w:val="24"/>
          <w:szCs w:val="24"/>
        </w:rPr>
        <w:t xml:space="preserve"> (</w:t>
      </w:r>
      <w:r w:rsidR="7133D3B3" w:rsidRPr="6BAF3E91">
        <w:rPr>
          <w:rFonts w:ascii="Times New Roman" w:hAnsi="Times New Roman"/>
          <w:sz w:val="24"/>
          <w:szCs w:val="24"/>
        </w:rPr>
        <w:t>marriage, gender issues, etc.</w:t>
      </w:r>
      <w:r w:rsidR="2089D93F" w:rsidRPr="6BAF3E91">
        <w:rPr>
          <w:rFonts w:ascii="Times New Roman" w:hAnsi="Times New Roman"/>
          <w:sz w:val="24"/>
          <w:szCs w:val="24"/>
        </w:rPr>
        <w:t>)</w:t>
      </w:r>
      <w:r w:rsidR="03EF99EF" w:rsidRPr="6BAF3E91">
        <w:rPr>
          <w:rFonts w:ascii="Times New Roman" w:hAnsi="Times New Roman"/>
          <w:sz w:val="24"/>
          <w:szCs w:val="24"/>
        </w:rPr>
        <w:t>?</w:t>
      </w:r>
    </w:p>
    <w:p w14:paraId="4B29BCE3" w14:textId="12046727" w:rsidR="004E00A2" w:rsidRDefault="004E00A2">
      <w:pPr>
        <w:rPr>
          <w:sz w:val="24"/>
          <w:szCs w:val="24"/>
        </w:rPr>
      </w:pPr>
    </w:p>
    <w:p w14:paraId="4DF60D32" w14:textId="77777777" w:rsidR="006E76F5" w:rsidRDefault="006E76F5" w:rsidP="6BAF3E91">
      <w:pPr>
        <w:rPr>
          <w:rFonts w:ascii="Times New Roman" w:hAnsi="Times New Roman"/>
          <w:b/>
          <w:bCs/>
          <w:smallCaps/>
          <w:sz w:val="28"/>
          <w:szCs w:val="28"/>
        </w:rPr>
      </w:pPr>
    </w:p>
    <w:p w14:paraId="310A84DD" w14:textId="27E2B88E" w:rsidR="6BAF3E91" w:rsidRDefault="6BAF3E91" w:rsidP="6BAF3E91">
      <w:pPr>
        <w:rPr>
          <w:rFonts w:ascii="Times New Roman" w:hAnsi="Times New Roman"/>
          <w:b/>
          <w:bCs/>
          <w:smallCaps/>
          <w:sz w:val="28"/>
          <w:szCs w:val="28"/>
        </w:rPr>
      </w:pPr>
    </w:p>
    <w:p w14:paraId="16F32BAF" w14:textId="41668CF5" w:rsidR="6BAF3E91" w:rsidRDefault="6BAF3E91" w:rsidP="6BAF3E91">
      <w:pPr>
        <w:rPr>
          <w:rFonts w:ascii="Times New Roman" w:hAnsi="Times New Roman"/>
          <w:b/>
          <w:bCs/>
          <w:smallCaps/>
          <w:sz w:val="28"/>
          <w:szCs w:val="28"/>
        </w:rPr>
      </w:pPr>
    </w:p>
    <w:p w14:paraId="5C1914BD" w14:textId="2C7B2C54" w:rsidR="6BAF3E91" w:rsidRDefault="6BAF3E91" w:rsidP="6BAF3E91">
      <w:pPr>
        <w:rPr>
          <w:rFonts w:ascii="Times New Roman" w:hAnsi="Times New Roman"/>
          <w:b/>
          <w:bCs/>
          <w:smallCaps/>
          <w:sz w:val="28"/>
          <w:szCs w:val="28"/>
        </w:rPr>
      </w:pPr>
    </w:p>
    <w:p w14:paraId="45BCD46E" w14:textId="27BC767C" w:rsidR="6BAF3E91" w:rsidRDefault="6BAF3E91" w:rsidP="6BAF3E91">
      <w:pPr>
        <w:rPr>
          <w:rFonts w:ascii="Times New Roman" w:hAnsi="Times New Roman"/>
          <w:b/>
          <w:bCs/>
          <w:smallCaps/>
          <w:sz w:val="28"/>
          <w:szCs w:val="28"/>
        </w:rPr>
      </w:pPr>
    </w:p>
    <w:p w14:paraId="4FE54252" w14:textId="5D6B3017" w:rsidR="6BAF3E91" w:rsidRDefault="6BAF3E91" w:rsidP="6BAF3E91">
      <w:pPr>
        <w:rPr>
          <w:rFonts w:ascii="Times New Roman" w:hAnsi="Times New Roman"/>
          <w:b/>
          <w:bCs/>
          <w:smallCaps/>
          <w:sz w:val="28"/>
          <w:szCs w:val="28"/>
        </w:rPr>
      </w:pPr>
    </w:p>
    <w:p w14:paraId="1B402882" w14:textId="77777777" w:rsidR="00504A56" w:rsidRPr="004E00A2" w:rsidRDefault="004E00A2" w:rsidP="004E00A2">
      <w:pPr>
        <w:spacing w:after="12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THEO 201</w:t>
      </w:r>
      <w:r w:rsidR="00774C0A">
        <w:rPr>
          <w:rFonts w:ascii="Times New Roman" w:hAnsi="Times New Roman"/>
          <w:b/>
          <w:smallCaps/>
          <w:sz w:val="28"/>
          <w:szCs w:val="28"/>
        </w:rPr>
        <w:t xml:space="preserve"> THEOLOGY AND CULTURE #1</w:t>
      </w:r>
      <w:r w:rsidR="00774C0A" w:rsidRPr="00DC789D">
        <w:rPr>
          <w:rFonts w:ascii="Times New Roman" w:hAnsi="Times New Roman"/>
          <w:b/>
          <w:smallCaps/>
          <w:sz w:val="28"/>
          <w:szCs w:val="28"/>
        </w:rPr>
        <w:t xml:space="preserve"> G</w:t>
      </w:r>
      <w:r w:rsidR="00774C0A" w:rsidRPr="008674F8">
        <w:rPr>
          <w:rFonts w:ascii="Times New Roman" w:hAnsi="Times New Roman"/>
          <w:b/>
          <w:smallCaps/>
          <w:sz w:val="24"/>
          <w:szCs w:val="24"/>
        </w:rPr>
        <w:t>RADING</w:t>
      </w:r>
      <w:r w:rsidR="00774C0A" w:rsidRPr="00DC789D">
        <w:rPr>
          <w:rFonts w:ascii="Times New Roman" w:hAnsi="Times New Roman"/>
          <w:b/>
          <w:smallCaps/>
          <w:sz w:val="28"/>
          <w:szCs w:val="28"/>
        </w:rPr>
        <w:t xml:space="preserve"> Rubric</w:t>
      </w:r>
    </w:p>
    <w:p w14:paraId="075EC71E" w14:textId="77777777" w:rsidR="00504A56" w:rsidRDefault="00504A56"/>
    <w:tbl>
      <w:tblPr>
        <w:tblStyle w:val="TableGrid"/>
        <w:tblpPr w:leftFromText="180" w:rightFromText="180" w:vertAnchor="text" w:horzAnchor="margin" w:tblpXSpec="center" w:tblpY="-158"/>
        <w:tblOverlap w:val="never"/>
        <w:tblW w:w="10548" w:type="dxa"/>
        <w:tblLook w:val="04A0" w:firstRow="1" w:lastRow="0" w:firstColumn="1" w:lastColumn="0" w:noHBand="0" w:noVBand="1"/>
      </w:tblPr>
      <w:tblGrid>
        <w:gridCol w:w="1908"/>
        <w:gridCol w:w="3081"/>
        <w:gridCol w:w="2213"/>
        <w:gridCol w:w="3346"/>
      </w:tblGrid>
      <w:tr w:rsidR="00FE1DEA" w:rsidRPr="00520E7A" w14:paraId="100A8629" w14:textId="77777777" w:rsidTr="6BAF3E91">
        <w:trPr>
          <w:trHeight w:val="527"/>
        </w:trPr>
        <w:tc>
          <w:tcPr>
            <w:tcW w:w="1908" w:type="dxa"/>
          </w:tcPr>
          <w:p w14:paraId="5A096CBD" w14:textId="77777777" w:rsidR="00FE1DEA" w:rsidRPr="00520E7A" w:rsidRDefault="00FE1DEA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Rubric</w:t>
            </w:r>
          </w:p>
        </w:tc>
        <w:tc>
          <w:tcPr>
            <w:tcW w:w="3081" w:type="dxa"/>
          </w:tcPr>
          <w:p w14:paraId="369D7A42" w14:textId="77777777" w:rsidR="00FE1DEA" w:rsidRPr="00520E7A" w:rsidRDefault="00FE1DEA" w:rsidP="00FE1DEA">
            <w:pPr>
              <w:pStyle w:val="Header"/>
              <w:jc w:val="center"/>
              <w:rPr>
                <w:rFonts w:ascii="Times New Roman" w:hAnsi="Times New Roman"/>
              </w:rPr>
            </w:pPr>
            <w:r w:rsidRPr="00520E7A">
              <w:rPr>
                <w:rFonts w:ascii="Times New Roman" w:hAnsi="Times New Roman"/>
              </w:rPr>
              <w:t>Novice</w:t>
            </w:r>
          </w:p>
        </w:tc>
        <w:tc>
          <w:tcPr>
            <w:tcW w:w="2213" w:type="dxa"/>
          </w:tcPr>
          <w:p w14:paraId="52680985" w14:textId="77777777" w:rsidR="00FE1DEA" w:rsidRPr="00520E7A" w:rsidRDefault="00FE1DEA" w:rsidP="00FE1D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0E7A">
              <w:rPr>
                <w:rFonts w:ascii="Times New Roman" w:hAnsi="Times New Roman"/>
              </w:rPr>
              <w:t>Competent</w:t>
            </w:r>
          </w:p>
        </w:tc>
        <w:tc>
          <w:tcPr>
            <w:tcW w:w="3346" w:type="dxa"/>
          </w:tcPr>
          <w:p w14:paraId="7C422175" w14:textId="77777777" w:rsidR="00FE1DEA" w:rsidRPr="00520E7A" w:rsidRDefault="00FE1DEA" w:rsidP="00FE1D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0E7A">
              <w:rPr>
                <w:rFonts w:ascii="Times New Roman" w:hAnsi="Times New Roman"/>
              </w:rPr>
              <w:t>Proficient</w:t>
            </w:r>
          </w:p>
        </w:tc>
      </w:tr>
      <w:tr w:rsidR="00FE1DEA" w:rsidRPr="00520E7A" w14:paraId="4CEA42D3" w14:textId="77777777" w:rsidTr="6BAF3E91">
        <w:trPr>
          <w:trHeight w:val="870"/>
        </w:trPr>
        <w:tc>
          <w:tcPr>
            <w:tcW w:w="1908" w:type="dxa"/>
          </w:tcPr>
          <w:p w14:paraId="77C59813" w14:textId="77777777" w:rsidR="00FE1DEA" w:rsidRPr="00520E7A" w:rsidRDefault="00FE1DEA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Grammar</w:t>
            </w:r>
          </w:p>
        </w:tc>
        <w:tc>
          <w:tcPr>
            <w:tcW w:w="3081" w:type="dxa"/>
          </w:tcPr>
          <w:p w14:paraId="7267F7A0" w14:textId="77777777" w:rsidR="00FE1DEA" w:rsidRPr="00520E7A" w:rsidRDefault="00FE1DEA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0-6pts</w:t>
            </w:r>
          </w:p>
          <w:p w14:paraId="1993B687" w14:textId="77777777" w:rsidR="00FE1DEA" w:rsidRPr="00520E7A" w:rsidRDefault="00FE1DEA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The essay demonstrated a need for improvement in its use of grammar, syntax, and style.</w:t>
            </w:r>
          </w:p>
          <w:p w14:paraId="52CE2731" w14:textId="77777777" w:rsidR="00FE1DEA" w:rsidRPr="00520E7A" w:rsidRDefault="00FE1DEA" w:rsidP="00FE1DEA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14:paraId="49C26DF3" w14:textId="5F0B7E76" w:rsidR="00FE1DEA" w:rsidRPr="00520E7A" w:rsidRDefault="00D70969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7-10</w:t>
            </w:r>
            <w:r w:rsidR="00FE1DEA"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pts</w:t>
            </w:r>
          </w:p>
          <w:p w14:paraId="4300D360" w14:textId="77777777" w:rsidR="00FE1DEA" w:rsidRPr="00520E7A" w:rsidRDefault="00FE1DEA" w:rsidP="00FE1DEA">
            <w:pPr>
              <w:rPr>
                <w:rFonts w:ascii="Times New Roman" w:hAnsi="Times New Roman"/>
              </w:rPr>
            </w:pPr>
            <w:r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The essay demonstrated an adequate use of grammar, syntax, and style.</w:t>
            </w:r>
          </w:p>
        </w:tc>
        <w:tc>
          <w:tcPr>
            <w:tcW w:w="3346" w:type="dxa"/>
          </w:tcPr>
          <w:p w14:paraId="11B9EA63" w14:textId="455B8270" w:rsidR="00FE1DEA" w:rsidRPr="00520E7A" w:rsidRDefault="00D70969" w:rsidP="00FE1D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11-</w:t>
            </w:r>
            <w:r w:rsidR="00F16BD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FE1DEA" w:rsidRPr="00520E7A">
              <w:rPr>
                <w:rFonts w:ascii="Times New Roman" w:hAnsi="Times New Roman"/>
                <w:color w:val="000000"/>
                <w:sz w:val="20"/>
                <w:szCs w:val="20"/>
              </w:rPr>
              <w:t>pts</w:t>
            </w:r>
          </w:p>
          <w:p w14:paraId="246189A5" w14:textId="77777777" w:rsidR="00FE1DEA" w:rsidRPr="00520E7A" w:rsidRDefault="00FE1DEA" w:rsidP="00FE1DEA">
            <w:pPr>
              <w:rPr>
                <w:rFonts w:ascii="Times New Roman" w:hAnsi="Times New Roman"/>
                <w:sz w:val="20"/>
                <w:szCs w:val="20"/>
              </w:rPr>
            </w:pPr>
            <w:r w:rsidRPr="00520E7A">
              <w:rPr>
                <w:rFonts w:ascii="Times New Roman" w:hAnsi="Times New Roman"/>
                <w:color w:val="000000"/>
                <w:sz w:val="20"/>
                <w:szCs w:val="20"/>
              </w:rPr>
              <w:t>The essay demonstrated an excellent use of grammar, syntax, and style.</w:t>
            </w:r>
          </w:p>
        </w:tc>
      </w:tr>
      <w:tr w:rsidR="00FE1DEA" w:rsidRPr="00520E7A" w14:paraId="3B8A5771" w14:textId="77777777" w:rsidTr="6BAF3E91">
        <w:trPr>
          <w:trHeight w:val="826"/>
        </w:trPr>
        <w:tc>
          <w:tcPr>
            <w:tcW w:w="1908" w:type="dxa"/>
          </w:tcPr>
          <w:p w14:paraId="52128838" w14:textId="77777777" w:rsidR="00FE1DEA" w:rsidRPr="00520E7A" w:rsidRDefault="00CC4704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3081" w:type="dxa"/>
          </w:tcPr>
          <w:p w14:paraId="2C00B7F1" w14:textId="02ECFC62" w:rsidR="00FE1DEA" w:rsidRPr="00520E7A" w:rsidRDefault="00FE1DEA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0-2</w:t>
            </w:r>
            <w:r w:rsidR="000410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pts</w:t>
            </w:r>
          </w:p>
          <w:p w14:paraId="329D6C19" w14:textId="77777777" w:rsidR="00FE1DEA" w:rsidRPr="00520E7A" w:rsidRDefault="00FE1DEA" w:rsidP="00FE1DEA">
            <w:pPr>
              <w:rPr>
                <w:rFonts w:ascii="Times New Roman" w:hAnsi="Times New Roman"/>
              </w:rPr>
            </w:pPr>
            <w:r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The overall theological aspect of this essay needs improving</w:t>
            </w:r>
          </w:p>
        </w:tc>
        <w:tc>
          <w:tcPr>
            <w:tcW w:w="2213" w:type="dxa"/>
          </w:tcPr>
          <w:p w14:paraId="5C48C2DD" w14:textId="10633A3A" w:rsidR="00FE1DEA" w:rsidRPr="00520E7A" w:rsidRDefault="00041058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D709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</w:t>
            </w:r>
            <w:r w:rsidR="00F16B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FE1DEA"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pts</w:t>
            </w:r>
          </w:p>
          <w:p w14:paraId="6E687292" w14:textId="62A1C81C" w:rsidR="00FE1DEA" w:rsidRPr="00520E7A" w:rsidRDefault="004E00A2" w:rsidP="004E00A2">
            <w:pPr>
              <w:rPr>
                <w:rFonts w:ascii="Times New Roman" w:hAnsi="Times New Roman"/>
              </w:rPr>
            </w:pP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For the most part doctr</w:t>
            </w:r>
            <w:r w:rsidR="649D3E8C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ine</w:t>
            </w:r>
            <w:r w:rsidR="6879C109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</w:t>
            </w:r>
            <w:r w:rsidR="649D3E8C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of the inerrancy</w:t>
            </w:r>
            <w:r w:rsidR="7E79C7CB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and inspiration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of the Bible</w:t>
            </w:r>
            <w:r w:rsidR="649D3E8C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649D3E8C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was clearly and theologically explained, Scripture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and outside sources were adequately</w:t>
            </w:r>
            <w:r w:rsidR="649D3E8C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used to support claims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46" w:type="dxa"/>
          </w:tcPr>
          <w:p w14:paraId="38004686" w14:textId="1C869B67" w:rsidR="00FE1DEA" w:rsidRPr="00520E7A" w:rsidRDefault="00D70969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F16B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0-60</w:t>
            </w:r>
            <w:r w:rsidR="00FE1DEA"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pts</w:t>
            </w:r>
          </w:p>
          <w:p w14:paraId="7D9E4357" w14:textId="10A2D2D8" w:rsidR="00FE1DEA" w:rsidRPr="00520E7A" w:rsidRDefault="649D3E8C" w:rsidP="004E00A2">
            <w:pPr>
              <w:rPr>
                <w:rFonts w:ascii="Times New Roman" w:hAnsi="Times New Roman"/>
              </w:rPr>
            </w:pP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The doctrine</w:t>
            </w:r>
            <w:r w:rsidR="6879C109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of </w:t>
            </w:r>
            <w:r w:rsidR="004E00A2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biblical inerrancy</w:t>
            </w:r>
            <w:r w:rsidR="1DF6F1B9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and inspiration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w</w:t>
            </w:r>
            <w:r w:rsidR="44E7195D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ere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clearly and theologically explained, Scripture</w:t>
            </w:r>
            <w:r w:rsidR="004E00A2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and outside sources were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accurately used to support claims</w:t>
            </w:r>
            <w:r w:rsidR="004E00A2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E1DEA" w:rsidRPr="00520E7A" w14:paraId="73B675EB" w14:textId="77777777" w:rsidTr="6BAF3E91">
        <w:trPr>
          <w:trHeight w:val="1184"/>
        </w:trPr>
        <w:tc>
          <w:tcPr>
            <w:tcW w:w="1908" w:type="dxa"/>
          </w:tcPr>
          <w:p w14:paraId="45496730" w14:textId="77777777" w:rsidR="00FE1DEA" w:rsidRPr="00520E7A" w:rsidRDefault="00CC4704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Application</w:t>
            </w:r>
          </w:p>
        </w:tc>
        <w:tc>
          <w:tcPr>
            <w:tcW w:w="3081" w:type="dxa"/>
          </w:tcPr>
          <w:p w14:paraId="2C086DD0" w14:textId="49BEB05B" w:rsidR="00FE1DEA" w:rsidRPr="00520E7A" w:rsidRDefault="00FE1DEA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0-2</w:t>
            </w:r>
            <w:r w:rsidR="000410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pts</w:t>
            </w:r>
          </w:p>
          <w:p w14:paraId="5A698214" w14:textId="77777777" w:rsidR="00FE1DEA" w:rsidRPr="00520E7A" w:rsidRDefault="00FE1DEA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0E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The overall practical aspect of this essay needs improving.</w:t>
            </w:r>
          </w:p>
          <w:p w14:paraId="1CB017FA" w14:textId="77777777" w:rsidR="00FE1DEA" w:rsidRPr="00520E7A" w:rsidRDefault="00FE1DEA" w:rsidP="00FE1D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A949C13" w14:textId="604BEBD2" w:rsidR="00FE1DEA" w:rsidRPr="00520E7A" w:rsidRDefault="2AE1B5E2" w:rsidP="00FE1D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6BAF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72434BFF" w:rsidRPr="6BAF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</w:t>
            </w:r>
            <w:r w:rsidR="47D5DA25" w:rsidRPr="6BAF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649D3E8C" w:rsidRPr="6BAF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pts</w:t>
            </w:r>
          </w:p>
          <w:p w14:paraId="22345EF8" w14:textId="7AA4BEF9" w:rsidR="00FE1DEA" w:rsidRPr="00520E7A" w:rsidRDefault="103485DD" w:rsidP="6BAF3E91">
            <w:pPr>
              <w:spacing w:line="259" w:lineRule="auto"/>
            </w:pPr>
            <w:r w:rsidRPr="6BAF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Ramifications were too vague or not supported</w:t>
            </w:r>
          </w:p>
        </w:tc>
        <w:tc>
          <w:tcPr>
            <w:tcW w:w="3346" w:type="dxa"/>
          </w:tcPr>
          <w:p w14:paraId="4E2C104F" w14:textId="0C8F4FFF" w:rsidR="00FE1DEA" w:rsidRPr="00520E7A" w:rsidRDefault="00D70969" w:rsidP="00FE1D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16BD9">
              <w:rPr>
                <w:rFonts w:ascii="Times New Roman" w:hAnsi="Times New Roman"/>
                <w:color w:val="000000"/>
                <w:sz w:val="20"/>
                <w:szCs w:val="20"/>
              </w:rPr>
              <w:t>0-60</w:t>
            </w:r>
            <w:r w:rsidR="00FE1DEA" w:rsidRPr="00520E7A">
              <w:rPr>
                <w:rFonts w:ascii="Times New Roman" w:hAnsi="Times New Roman"/>
                <w:color w:val="000000"/>
                <w:sz w:val="20"/>
                <w:szCs w:val="20"/>
              </w:rPr>
              <w:t>pts</w:t>
            </w:r>
          </w:p>
          <w:p w14:paraId="0B7A73BB" w14:textId="526C4E05" w:rsidR="00FE1DEA" w:rsidRPr="00520E7A" w:rsidRDefault="1FB140DC" w:rsidP="004E00A2">
            <w:pPr>
              <w:rPr>
                <w:rFonts w:ascii="Times New Roman" w:hAnsi="Times New Roman"/>
                <w:sz w:val="20"/>
                <w:szCs w:val="20"/>
              </w:rPr>
            </w:pP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The practical ramifications of inspiration and inerrancy </w:t>
            </w:r>
            <w:r w:rsidR="004E00A2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were </w:t>
            </w:r>
            <w:r w:rsidR="649D3E8C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clearly explained.</w:t>
            </w:r>
          </w:p>
        </w:tc>
      </w:tr>
      <w:tr w:rsidR="00FE1DEA" w:rsidRPr="00520E7A" w14:paraId="3C48A1D0" w14:textId="77777777" w:rsidTr="6BAF3E91">
        <w:trPr>
          <w:trHeight w:val="1839"/>
        </w:trPr>
        <w:tc>
          <w:tcPr>
            <w:tcW w:w="1908" w:type="dxa"/>
          </w:tcPr>
          <w:p w14:paraId="39D69FEC" w14:textId="77777777" w:rsidR="00FE1DEA" w:rsidRPr="00520E7A" w:rsidRDefault="00FE1DEA" w:rsidP="00FE1DEA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20E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Sources </w:t>
            </w:r>
          </w:p>
        </w:tc>
        <w:tc>
          <w:tcPr>
            <w:tcW w:w="3081" w:type="dxa"/>
          </w:tcPr>
          <w:p w14:paraId="79C1FBC5" w14:textId="3DB9C655" w:rsidR="00FE1DEA" w:rsidRPr="00520E7A" w:rsidRDefault="00FE1DEA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0E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0pts</w:t>
            </w:r>
          </w:p>
          <w:p w14:paraId="21E4A902" w14:textId="77777777" w:rsidR="00FE1DEA" w:rsidRPr="00520E7A" w:rsidRDefault="00FE1DEA" w:rsidP="00FE1DEA">
            <w:pPr>
              <w:rPr>
                <w:rFonts w:ascii="Times New Roman" w:hAnsi="Times New Roman"/>
                <w:sz w:val="20"/>
                <w:szCs w:val="20"/>
              </w:rPr>
            </w:pPr>
            <w:r w:rsidRPr="00520E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No biblical passages or theological sources were used, or sources not presented. </w:t>
            </w:r>
          </w:p>
        </w:tc>
        <w:tc>
          <w:tcPr>
            <w:tcW w:w="2213" w:type="dxa"/>
          </w:tcPr>
          <w:p w14:paraId="5C346FB1" w14:textId="592E59B4" w:rsidR="00FE1DEA" w:rsidRPr="00520E7A" w:rsidRDefault="00041058" w:rsidP="00FE1D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1-9</w:t>
            </w:r>
            <w:r w:rsidR="00FE1DEA" w:rsidRPr="00520E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pts</w:t>
            </w:r>
          </w:p>
          <w:p w14:paraId="62ADBB74" w14:textId="77777777" w:rsidR="00FE1DEA" w:rsidRPr="00520E7A" w:rsidRDefault="00FE1DEA" w:rsidP="00CC47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0E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Missing one of the sources (biblical passage and theological reference), or sources were improperly formatted</w:t>
            </w:r>
            <w:r w:rsidR="00CC47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46" w:type="dxa"/>
          </w:tcPr>
          <w:p w14:paraId="3DFD4F65" w14:textId="0E2111C1" w:rsidR="00FE1DEA" w:rsidRPr="00520E7A" w:rsidRDefault="00041058" w:rsidP="00FE1D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D7096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F16BD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FE1DEA" w:rsidRPr="00520E7A">
              <w:rPr>
                <w:rFonts w:ascii="Times New Roman" w:hAnsi="Times New Roman"/>
                <w:color w:val="000000"/>
                <w:sz w:val="20"/>
                <w:szCs w:val="20"/>
              </w:rPr>
              <w:t>pts</w:t>
            </w:r>
          </w:p>
          <w:p w14:paraId="39DBB201" w14:textId="5528A622" w:rsidR="00FE1DEA" w:rsidRPr="00520E7A" w:rsidRDefault="649D3E8C" w:rsidP="00FE1DEA">
            <w:pPr>
              <w:rPr>
                <w:rFonts w:ascii="Times New Roman" w:hAnsi="Times New Roman"/>
                <w:sz w:val="20"/>
                <w:szCs w:val="20"/>
              </w:rPr>
            </w:pP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Sources wer</w:t>
            </w:r>
            <w:r w:rsidR="41EEDBDF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 properly formatted, at least 2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biblical passag</w:t>
            </w:r>
            <w:r w:rsidR="0042322D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es were</w:t>
            </w:r>
            <w:r w:rsidR="41EEDBDF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referenced, and at least 2</w:t>
            </w:r>
            <w:r w:rsidR="0042322D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theological sources were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referenced</w:t>
            </w:r>
            <w:r w:rsidR="1D5A34CB"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in addition to the Chicago Statement for Inerrancy</w:t>
            </w:r>
            <w:r w:rsidRPr="6BAF3E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9746D0C" w14:textId="77777777" w:rsidR="00FE1DEA" w:rsidRDefault="00FE1DEA"/>
    <w:sectPr w:rsidR="00FE1DEA" w:rsidSect="002C02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DD151" w14:textId="77777777" w:rsidR="00B07FA8" w:rsidRDefault="00B07FA8" w:rsidP="00772E23">
      <w:r>
        <w:separator/>
      </w:r>
    </w:p>
  </w:endnote>
  <w:endnote w:type="continuationSeparator" w:id="0">
    <w:p w14:paraId="52F17245" w14:textId="77777777" w:rsidR="00B07FA8" w:rsidRDefault="00B07FA8" w:rsidP="0077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9A20" w14:textId="77777777" w:rsidR="00937622" w:rsidRDefault="00B07FA8" w:rsidP="00ED2B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49948" w14:textId="77777777" w:rsidR="00B07FA8" w:rsidRDefault="00B07FA8" w:rsidP="00772E23">
      <w:r>
        <w:separator/>
      </w:r>
    </w:p>
  </w:footnote>
  <w:footnote w:type="continuationSeparator" w:id="0">
    <w:p w14:paraId="48DB88A8" w14:textId="77777777" w:rsidR="00B07FA8" w:rsidRDefault="00B07FA8" w:rsidP="0077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3437" w14:textId="77777777" w:rsidR="00937622" w:rsidRPr="000B7683" w:rsidRDefault="00B07FA8" w:rsidP="000B7683">
    <w:pPr>
      <w:pStyle w:val="Header"/>
      <w:jc w:val="right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96"/>
    <w:rsid w:val="00031BBC"/>
    <w:rsid w:val="00034E18"/>
    <w:rsid w:val="00041058"/>
    <w:rsid w:val="00055A28"/>
    <w:rsid w:val="0006158F"/>
    <w:rsid w:val="0008253C"/>
    <w:rsid w:val="000B76A6"/>
    <w:rsid w:val="000D3763"/>
    <w:rsid w:val="00102448"/>
    <w:rsid w:val="00161CDC"/>
    <w:rsid w:val="00176851"/>
    <w:rsid w:val="00187896"/>
    <w:rsid w:val="001C5F59"/>
    <w:rsid w:val="002107B0"/>
    <w:rsid w:val="0029037B"/>
    <w:rsid w:val="00292F5B"/>
    <w:rsid w:val="002958C4"/>
    <w:rsid w:val="002A5BCE"/>
    <w:rsid w:val="002C02EF"/>
    <w:rsid w:val="002D3E90"/>
    <w:rsid w:val="002E55B2"/>
    <w:rsid w:val="00331E5B"/>
    <w:rsid w:val="00353E60"/>
    <w:rsid w:val="0038568F"/>
    <w:rsid w:val="003E7FA3"/>
    <w:rsid w:val="003F67BB"/>
    <w:rsid w:val="00407687"/>
    <w:rsid w:val="0042322D"/>
    <w:rsid w:val="004255CC"/>
    <w:rsid w:val="0044556B"/>
    <w:rsid w:val="00446062"/>
    <w:rsid w:val="004530DA"/>
    <w:rsid w:val="004A4331"/>
    <w:rsid w:val="004E00A2"/>
    <w:rsid w:val="00504A56"/>
    <w:rsid w:val="00510A0B"/>
    <w:rsid w:val="00523F61"/>
    <w:rsid w:val="00541226"/>
    <w:rsid w:val="00556742"/>
    <w:rsid w:val="0057227D"/>
    <w:rsid w:val="005905B0"/>
    <w:rsid w:val="005D6977"/>
    <w:rsid w:val="005F237C"/>
    <w:rsid w:val="006961CB"/>
    <w:rsid w:val="00697F3A"/>
    <w:rsid w:val="006E76F5"/>
    <w:rsid w:val="00772E23"/>
    <w:rsid w:val="00774C0A"/>
    <w:rsid w:val="007B3B8A"/>
    <w:rsid w:val="007C155C"/>
    <w:rsid w:val="007C2729"/>
    <w:rsid w:val="007C610C"/>
    <w:rsid w:val="007E3128"/>
    <w:rsid w:val="007F31E5"/>
    <w:rsid w:val="00830776"/>
    <w:rsid w:val="00866BDF"/>
    <w:rsid w:val="008674F8"/>
    <w:rsid w:val="008B6BBC"/>
    <w:rsid w:val="008D381E"/>
    <w:rsid w:val="00907B9C"/>
    <w:rsid w:val="00931DC0"/>
    <w:rsid w:val="009430D9"/>
    <w:rsid w:val="00950198"/>
    <w:rsid w:val="00976208"/>
    <w:rsid w:val="0099222C"/>
    <w:rsid w:val="009E2B50"/>
    <w:rsid w:val="00A371EE"/>
    <w:rsid w:val="00A66B00"/>
    <w:rsid w:val="00A7395F"/>
    <w:rsid w:val="00A96BF3"/>
    <w:rsid w:val="00B07FA8"/>
    <w:rsid w:val="00B20C06"/>
    <w:rsid w:val="00B217A5"/>
    <w:rsid w:val="00B36343"/>
    <w:rsid w:val="00C01A49"/>
    <w:rsid w:val="00C06BB5"/>
    <w:rsid w:val="00C64995"/>
    <w:rsid w:val="00C72287"/>
    <w:rsid w:val="00C7549F"/>
    <w:rsid w:val="00C96FAC"/>
    <w:rsid w:val="00CA2525"/>
    <w:rsid w:val="00CC4704"/>
    <w:rsid w:val="00CD7DEA"/>
    <w:rsid w:val="00CE4C2B"/>
    <w:rsid w:val="00D124EB"/>
    <w:rsid w:val="00D16866"/>
    <w:rsid w:val="00D421ED"/>
    <w:rsid w:val="00D60247"/>
    <w:rsid w:val="00D70969"/>
    <w:rsid w:val="00D944D7"/>
    <w:rsid w:val="00DA5F10"/>
    <w:rsid w:val="00DA6C5E"/>
    <w:rsid w:val="00DC0990"/>
    <w:rsid w:val="00DD6B23"/>
    <w:rsid w:val="00E110C8"/>
    <w:rsid w:val="00E31DE8"/>
    <w:rsid w:val="00E96173"/>
    <w:rsid w:val="00EA0F0E"/>
    <w:rsid w:val="00EC3B4B"/>
    <w:rsid w:val="00EF26B9"/>
    <w:rsid w:val="00EF716B"/>
    <w:rsid w:val="00F16BD9"/>
    <w:rsid w:val="00F35A35"/>
    <w:rsid w:val="00F52875"/>
    <w:rsid w:val="00F57094"/>
    <w:rsid w:val="00F61B3D"/>
    <w:rsid w:val="00F627CB"/>
    <w:rsid w:val="00F95153"/>
    <w:rsid w:val="00FA615D"/>
    <w:rsid w:val="00FA6271"/>
    <w:rsid w:val="00FE1DEA"/>
    <w:rsid w:val="00FF3DAA"/>
    <w:rsid w:val="01943F43"/>
    <w:rsid w:val="035CBBF0"/>
    <w:rsid w:val="03EF99EF"/>
    <w:rsid w:val="071DEA62"/>
    <w:rsid w:val="07EAD9A6"/>
    <w:rsid w:val="07EF0365"/>
    <w:rsid w:val="087513FE"/>
    <w:rsid w:val="0A2DD8AC"/>
    <w:rsid w:val="0B952891"/>
    <w:rsid w:val="0C29D905"/>
    <w:rsid w:val="0DBF573E"/>
    <w:rsid w:val="0F17B7E6"/>
    <w:rsid w:val="103485DD"/>
    <w:rsid w:val="10BC933C"/>
    <w:rsid w:val="11904879"/>
    <w:rsid w:val="16AD2D34"/>
    <w:rsid w:val="18A48127"/>
    <w:rsid w:val="18E217E1"/>
    <w:rsid w:val="1BA9EEE5"/>
    <w:rsid w:val="1BBF7896"/>
    <w:rsid w:val="1BE063F6"/>
    <w:rsid w:val="1BF086BD"/>
    <w:rsid w:val="1D5A34CB"/>
    <w:rsid w:val="1DF6F1B9"/>
    <w:rsid w:val="1FB140DC"/>
    <w:rsid w:val="2089D93F"/>
    <w:rsid w:val="2AE1B5E2"/>
    <w:rsid w:val="2BC305A9"/>
    <w:rsid w:val="2F40D00B"/>
    <w:rsid w:val="3003996D"/>
    <w:rsid w:val="306F97EF"/>
    <w:rsid w:val="311C8244"/>
    <w:rsid w:val="3171D4D4"/>
    <w:rsid w:val="36065F01"/>
    <w:rsid w:val="3807C66F"/>
    <w:rsid w:val="39E3D683"/>
    <w:rsid w:val="3A4FEE34"/>
    <w:rsid w:val="3C301C0E"/>
    <w:rsid w:val="3E9B561B"/>
    <w:rsid w:val="41904485"/>
    <w:rsid w:val="41EEDBDF"/>
    <w:rsid w:val="42F85ED1"/>
    <w:rsid w:val="44106704"/>
    <w:rsid w:val="44E7195D"/>
    <w:rsid w:val="4507B2C1"/>
    <w:rsid w:val="45AE89FB"/>
    <w:rsid w:val="4787ED51"/>
    <w:rsid w:val="47B3A4F1"/>
    <w:rsid w:val="47D5DA25"/>
    <w:rsid w:val="4B82F010"/>
    <w:rsid w:val="4CA72443"/>
    <w:rsid w:val="4DA91C50"/>
    <w:rsid w:val="5271BDB9"/>
    <w:rsid w:val="53D987E6"/>
    <w:rsid w:val="54142F0F"/>
    <w:rsid w:val="54DB8BA5"/>
    <w:rsid w:val="597E7583"/>
    <w:rsid w:val="59B86C2A"/>
    <w:rsid w:val="5A7528E2"/>
    <w:rsid w:val="5A9FB52A"/>
    <w:rsid w:val="60191CD5"/>
    <w:rsid w:val="62700311"/>
    <w:rsid w:val="627A854C"/>
    <w:rsid w:val="62B5B652"/>
    <w:rsid w:val="62BC3474"/>
    <w:rsid w:val="649D3E8C"/>
    <w:rsid w:val="64F92852"/>
    <w:rsid w:val="66384EF5"/>
    <w:rsid w:val="6879C109"/>
    <w:rsid w:val="6A724C03"/>
    <w:rsid w:val="6BAF3E91"/>
    <w:rsid w:val="6D64EB5F"/>
    <w:rsid w:val="6EC1DCA6"/>
    <w:rsid w:val="6F1BC1B4"/>
    <w:rsid w:val="7133D3B3"/>
    <w:rsid w:val="72434BFF"/>
    <w:rsid w:val="731D2B90"/>
    <w:rsid w:val="75380C09"/>
    <w:rsid w:val="754679C1"/>
    <w:rsid w:val="78465247"/>
    <w:rsid w:val="78480CD1"/>
    <w:rsid w:val="79A2EE60"/>
    <w:rsid w:val="7B0B9ECF"/>
    <w:rsid w:val="7B0C4E74"/>
    <w:rsid w:val="7C3C369B"/>
    <w:rsid w:val="7C75FEEA"/>
    <w:rsid w:val="7E79C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7CF4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96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96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96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B20C06"/>
  </w:style>
  <w:style w:type="paragraph" w:styleId="BalloonText">
    <w:name w:val="Balloon Text"/>
    <w:basedOn w:val="Normal"/>
    <w:link w:val="BalloonTextChar"/>
    <w:uiPriority w:val="99"/>
    <w:semiHidden/>
    <w:unhideWhenUsed/>
    <w:rsid w:val="00161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D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E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4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33CBB-6139-40BE-BAB1-5C4972AB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2021-02-20T21:29:00Z</dcterms:created>
  <dcterms:modified xsi:type="dcterms:W3CDTF">2021-02-20T21:29:00Z</dcterms:modified>
</cp:coreProperties>
</file>